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7"/>
        <w:tblW w:w="7578" w:type="dxa"/>
        <w:tblLook w:val="01E0" w:firstRow="1" w:lastRow="1" w:firstColumn="1" w:lastColumn="1" w:noHBand="0" w:noVBand="0"/>
      </w:tblPr>
      <w:tblGrid>
        <w:gridCol w:w="1836"/>
        <w:gridCol w:w="5742"/>
      </w:tblGrid>
      <w:tr w:rsidR="002B75E0" w:rsidRPr="002B75E0" w:rsidTr="00586615">
        <w:trPr>
          <w:trHeight w:val="1830"/>
        </w:trPr>
        <w:tc>
          <w:tcPr>
            <w:tcW w:w="1834" w:type="dxa"/>
          </w:tcPr>
          <w:p w:rsidR="002B75E0" w:rsidRPr="002B75E0" w:rsidRDefault="002B75E0" w:rsidP="002B75E0">
            <w:pPr>
              <w:rPr>
                <w:b/>
                <w:lang w:val="en-US"/>
              </w:rPr>
            </w:pPr>
            <w:r w:rsidRPr="002B75E0">
              <w:rPr>
                <w:b/>
                <w:noProof/>
                <w:lang w:eastAsia="ro-RO"/>
              </w:rPr>
              <w:drawing>
                <wp:inline distT="0" distB="0" distL="0" distR="0">
                  <wp:extent cx="1019175" cy="1047750"/>
                  <wp:effectExtent l="0" t="0" r="9525" b="0"/>
                  <wp:docPr id="1" name="Imagine 1"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a:ln>
                            <a:noFill/>
                          </a:ln>
                        </pic:spPr>
                      </pic:pic>
                    </a:graphicData>
                  </a:graphic>
                </wp:inline>
              </w:drawing>
            </w:r>
          </w:p>
        </w:tc>
        <w:tc>
          <w:tcPr>
            <w:tcW w:w="5744" w:type="dxa"/>
          </w:tcPr>
          <w:p w:rsidR="002B75E0" w:rsidRPr="002B75E0" w:rsidRDefault="002B75E0" w:rsidP="002B75E0">
            <w:pPr>
              <w:rPr>
                <w:b/>
                <w:lang w:val="it-IT"/>
              </w:rPr>
            </w:pPr>
            <w:r w:rsidRPr="002B75E0">
              <w:rPr>
                <w:b/>
                <w:lang w:val="it-IT"/>
              </w:rPr>
              <w:t>COMUNA ERBICENI</w:t>
            </w:r>
            <w:r w:rsidRPr="002B75E0">
              <w:rPr>
                <w:b/>
                <w:lang w:val="it-IT"/>
              </w:rPr>
              <w:tab/>
              <w:t xml:space="preserve">     </w:t>
            </w:r>
            <w:r w:rsidRPr="002B75E0">
              <w:rPr>
                <w:lang w:val="en-US"/>
              </w:rPr>
              <w:t xml:space="preserve"> </w:t>
            </w:r>
            <w:r w:rsidRPr="002B75E0">
              <w:rPr>
                <w:lang w:val="en-US"/>
              </w:rPr>
              <w:tab/>
            </w:r>
          </w:p>
          <w:p w:rsidR="002B75E0" w:rsidRPr="002B75E0" w:rsidRDefault="002B75E0" w:rsidP="002B75E0">
            <w:pPr>
              <w:rPr>
                <w:b/>
                <w:lang w:val="it-IT"/>
              </w:rPr>
            </w:pPr>
            <w:r w:rsidRPr="002B75E0">
              <w:rPr>
                <w:b/>
                <w:lang w:val="it-IT"/>
              </w:rPr>
              <w:t>JUDETUL IASI</w:t>
            </w:r>
          </w:p>
          <w:p w:rsidR="002B75E0" w:rsidRPr="002B75E0" w:rsidRDefault="002B75E0" w:rsidP="002B75E0">
            <w:pPr>
              <w:rPr>
                <w:b/>
                <w:lang w:val="it-IT"/>
              </w:rPr>
            </w:pPr>
            <w:r>
              <w:rPr>
                <w:b/>
                <w:lang w:val="it-IT"/>
              </w:rPr>
              <w:t>CUI 4541254</w:t>
            </w:r>
          </w:p>
          <w:p w:rsidR="002B75E0" w:rsidRPr="002B75E0" w:rsidRDefault="002B75E0" w:rsidP="002B75E0">
            <w:pPr>
              <w:rPr>
                <w:u w:val="single"/>
                <w:lang w:val="it-IT"/>
              </w:rPr>
            </w:pPr>
            <w:r w:rsidRPr="002B75E0">
              <w:rPr>
                <w:b/>
                <w:u w:val="single"/>
                <w:lang w:val="it-IT"/>
              </w:rPr>
              <w:t>Telefon/fax 0232 322 370</w:t>
            </w:r>
          </w:p>
          <w:p w:rsidR="002B75E0" w:rsidRPr="002B75E0" w:rsidRDefault="002B75E0" w:rsidP="002B75E0">
            <w:pPr>
              <w:rPr>
                <w:lang w:val="it-IT"/>
              </w:rPr>
            </w:pPr>
            <w:r w:rsidRPr="002B75E0">
              <w:rPr>
                <w:b/>
                <w:u w:val="single"/>
                <w:lang w:val="it-IT"/>
              </w:rPr>
              <w:t xml:space="preserve">Email: </w:t>
            </w:r>
            <w:hyperlink r:id="rId6" w:history="1">
              <w:r w:rsidRPr="002B75E0">
                <w:rPr>
                  <w:rStyle w:val="Hyperlink"/>
                  <w:b/>
                  <w:lang w:val="it-IT"/>
                </w:rPr>
                <w:t>erbiceniprimaria@yahoo.com</w:t>
              </w:r>
            </w:hyperlink>
            <w:r w:rsidRPr="002B75E0">
              <w:rPr>
                <w:b/>
                <w:u w:val="single"/>
                <w:lang w:val="it-IT"/>
              </w:rPr>
              <w:t xml:space="preserve">  </w:t>
            </w:r>
          </w:p>
        </w:tc>
      </w:tr>
    </w:tbl>
    <w:p w:rsidR="00C06F3E" w:rsidRDefault="00C06F3E"/>
    <w:p w:rsidR="002B75E0" w:rsidRDefault="002B75E0"/>
    <w:p w:rsidR="002B75E0" w:rsidRDefault="002B75E0"/>
    <w:p w:rsidR="002B75E0" w:rsidRDefault="002B75E0"/>
    <w:p w:rsidR="002B75E0" w:rsidRDefault="002B75E0"/>
    <w:p w:rsidR="002B75E0" w:rsidRDefault="002B75E0"/>
    <w:p w:rsidR="002B75E0" w:rsidRDefault="002B75E0"/>
    <w:p w:rsidR="002B75E0" w:rsidRDefault="002B75E0"/>
    <w:p w:rsidR="002B75E0" w:rsidRDefault="002B75E0" w:rsidP="00B27284">
      <w:pPr>
        <w:jc w:val="both"/>
        <w:rPr>
          <w:b/>
        </w:rPr>
      </w:pPr>
      <w:r>
        <w:t xml:space="preserve">                                                           </w:t>
      </w:r>
      <w:r w:rsidR="00B27284">
        <w:t xml:space="preserve">      </w:t>
      </w:r>
      <w:r w:rsidRPr="002B75E0">
        <w:rPr>
          <w:b/>
        </w:rPr>
        <w:t>ANUNȚ CONCURS</w:t>
      </w:r>
    </w:p>
    <w:p w:rsidR="002B75E0" w:rsidRDefault="002B75E0" w:rsidP="00B27284">
      <w:pPr>
        <w:jc w:val="both"/>
        <w:rPr>
          <w:b/>
        </w:rPr>
      </w:pPr>
      <w:r>
        <w:rPr>
          <w:b/>
        </w:rPr>
        <w:t xml:space="preserve">                                                       Ocupare post vacant</w:t>
      </w:r>
    </w:p>
    <w:p w:rsidR="002B75E0" w:rsidRDefault="002B75E0" w:rsidP="00B27284">
      <w:pPr>
        <w:jc w:val="both"/>
        <w:rPr>
          <w:i/>
        </w:rPr>
      </w:pPr>
      <w:r w:rsidRPr="00EF7890">
        <w:rPr>
          <w:i/>
        </w:rPr>
        <w:t xml:space="preserve">În vederea implementării proiectului”Furnizare servicii integrate în comunitățile rurale-facilitarea accesului persoanelor vulnerabile la servicii de bază eficiente și de calitate”COD </w:t>
      </w:r>
      <w:r w:rsidR="00EF7890" w:rsidRPr="00EF7890">
        <w:rPr>
          <w:i/>
        </w:rPr>
        <w:t xml:space="preserve"> PIDS/586/PO4/339395, în conformitate cu prevederile H.G. nr .1336/28.10.2022, respectând prevederile Ordonanței de Urgență a Guvernului nr.156/2024 și dispozițiile ghidului orientativ de recrutare și angajare a membrilor echipei comunitare integrate de către unitățile administrative teritoriale selectate,</w:t>
      </w:r>
    </w:p>
    <w:p w:rsidR="00EF7890" w:rsidRDefault="00EF7890" w:rsidP="00B27284">
      <w:pPr>
        <w:jc w:val="both"/>
        <w:rPr>
          <w:i/>
        </w:rPr>
      </w:pPr>
    </w:p>
    <w:p w:rsidR="00EF7890" w:rsidRDefault="00EF7890" w:rsidP="00B27284">
      <w:pPr>
        <w:jc w:val="both"/>
      </w:pPr>
      <w:r w:rsidRPr="00EF7890">
        <w:rPr>
          <w:b/>
        </w:rPr>
        <w:t>UAT COMUNA ERBICENI</w:t>
      </w:r>
      <w:r w:rsidR="00036F19">
        <w:t xml:space="preserve"> județul IAȘI organizeaz</w:t>
      </w:r>
      <w:r>
        <w:t>ă concurs în vederea ocupării postului contractual de execuție vacant:</w:t>
      </w:r>
    </w:p>
    <w:p w:rsidR="00EF7890" w:rsidRDefault="00EF7890" w:rsidP="00B27284">
      <w:pPr>
        <w:pStyle w:val="ListParagraph"/>
        <w:numPr>
          <w:ilvl w:val="0"/>
          <w:numId w:val="1"/>
        </w:numPr>
        <w:jc w:val="both"/>
      </w:pPr>
      <w:r>
        <w:t>Un post de asistent medical comunitar, funcție de execuție, membru în echipa comunitară integrată a proiectului cod SMISS 339395</w:t>
      </w:r>
      <w:r w:rsidR="006232DE">
        <w:t>, cu durată nedeterminată , timp de 8 ore/zi;</w:t>
      </w:r>
    </w:p>
    <w:p w:rsidR="006232DE" w:rsidRDefault="006232DE" w:rsidP="00B27284">
      <w:pPr>
        <w:pStyle w:val="ListParagraph"/>
        <w:jc w:val="both"/>
      </w:pPr>
    </w:p>
    <w:p w:rsidR="006232DE" w:rsidRDefault="006232DE" w:rsidP="00B27284">
      <w:pPr>
        <w:jc w:val="both"/>
      </w:pPr>
    </w:p>
    <w:p w:rsidR="006232DE" w:rsidRDefault="006232DE" w:rsidP="00B27284">
      <w:pPr>
        <w:jc w:val="both"/>
        <w:rPr>
          <w:b/>
        </w:rPr>
      </w:pPr>
      <w:r w:rsidRPr="006232DE">
        <w:rPr>
          <w:b/>
        </w:rPr>
        <w:t>CONDIȚII GENERALE DE PARTICIPARE</w:t>
      </w:r>
      <w:r>
        <w:rPr>
          <w:b/>
        </w:rPr>
        <w:t>:</w:t>
      </w:r>
    </w:p>
    <w:p w:rsidR="006232DE" w:rsidRDefault="006232DE" w:rsidP="00B27284">
      <w:pPr>
        <w:jc w:val="both"/>
      </w:pPr>
      <w:r>
        <w:t>Condiții generale care trebuie îndeplinite de o persoană pentru a putea participa la concurs:</w:t>
      </w:r>
    </w:p>
    <w:p w:rsidR="006232DE" w:rsidRDefault="006232DE" w:rsidP="00B27284">
      <w:pPr>
        <w:jc w:val="both"/>
      </w:pPr>
      <w:r>
        <w:t>a.</w:t>
      </w:r>
      <w:r w:rsidR="009D4303">
        <w:t xml:space="preserve">are </w:t>
      </w:r>
      <w:r w:rsidR="00DE4E6D">
        <w:t>cetățenia română sau cetățenia unui alt stat membru al Uninii Europene, a unui stat parte la Acordul privind Spațiul Economic European(SE</w:t>
      </w:r>
      <w:r w:rsidR="00A15F34">
        <w:t>E) sau cetățenia Confederației E</w:t>
      </w:r>
      <w:r w:rsidR="00DE4E6D">
        <w:t xml:space="preserve">lvețiene, cu reședința </w:t>
      </w:r>
      <w:r w:rsidR="00A15F34">
        <w:t>în România;</w:t>
      </w:r>
    </w:p>
    <w:p w:rsidR="00A15F34" w:rsidRDefault="00A15F34" w:rsidP="00B27284">
      <w:pPr>
        <w:jc w:val="both"/>
      </w:pPr>
      <w:r>
        <w:t>b.cunoaște limba română, scris și vorbit;</w:t>
      </w:r>
    </w:p>
    <w:p w:rsidR="00A15F34" w:rsidRDefault="00A15F34" w:rsidP="00B27284">
      <w:pPr>
        <w:jc w:val="both"/>
      </w:pPr>
      <w:r>
        <w:t>c.are capacitate de muncă</w:t>
      </w:r>
      <w:r w:rsidR="00FA605B">
        <w:t xml:space="preserve"> în conformitate cu prevederile Legii nr.53/2003-Codul muncii, republicată cu modificările și completările ulterioare;</w:t>
      </w:r>
    </w:p>
    <w:p w:rsidR="00FA605B" w:rsidRDefault="00FA605B" w:rsidP="00B27284">
      <w:pPr>
        <w:jc w:val="both"/>
      </w:pPr>
      <w:r>
        <w:t>d.are o stare de sănătate corespunzătoare postului pentru care candidează, atestată pe baza adeverinței medicale eliberate de medicul de familie sau de unitățile sanitare abilitate;</w:t>
      </w:r>
    </w:p>
    <w:p w:rsidR="00FA605B" w:rsidRDefault="00FA605B" w:rsidP="00B27284">
      <w:pPr>
        <w:jc w:val="both"/>
      </w:pPr>
      <w:r>
        <w:t>e.îndeplinește condițiile de studii,de vechime și de specialitate și, după caz, alte condiții specifice potrivit cerințelor postului scos la concurs;</w:t>
      </w:r>
    </w:p>
    <w:p w:rsidR="00FA605B" w:rsidRDefault="00FA605B" w:rsidP="00B27284">
      <w:pPr>
        <w:jc w:val="both"/>
      </w:pPr>
      <w:r>
        <w:t xml:space="preserve">f.nu a fost condamnată definitiv pentru săvârșirea unei infracțiuni contra securității naționale, contra autorității, contra umanității, infracțiuni de corupție sau de serviciu, infracțiuni de fals, ori contra înfăptuirii </w:t>
      </w:r>
      <w:r w:rsidR="00002EB9">
        <w:t>justiției, infracțiuni săvârșitecu intenție care ar face o persoană candidată la post incompatibilă cu exercitarea funcției contractuale pentru care candidează, cu excepția situației în care a intervenit reabilitarea;</w:t>
      </w:r>
    </w:p>
    <w:p w:rsidR="00002EB9" w:rsidRDefault="00002EB9" w:rsidP="00B27284">
      <w:pPr>
        <w:jc w:val="both"/>
      </w:pPr>
      <w:r>
        <w:t>g.nu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7C0890" w:rsidRDefault="00002EB9" w:rsidP="00B27284">
      <w:pPr>
        <w:jc w:val="both"/>
      </w:pPr>
      <w:r>
        <w:t>h.</w:t>
      </w:r>
      <w:r w:rsidR="007C0890">
        <w:t xml:space="preserve">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w:t>
      </w:r>
      <w:r w:rsidR="007C0890">
        <w:lastRenderedPageBreak/>
        <w:t>funcţionarea Sistemului Naţional de Date Genetice Judiciare, cu modificările ulterioare, pentru domeniile prevăzute la art. 35 alin. (1) lit. h).</w:t>
      </w:r>
    </w:p>
    <w:p w:rsidR="00002EB9" w:rsidRDefault="001B3742" w:rsidP="00B27284">
      <w:pPr>
        <w:jc w:val="both"/>
      </w:pPr>
      <w:r>
        <w:t>i.</w:t>
      </w:r>
      <w:r w:rsidR="007C0890">
        <w:t>îndeplineşte alte condiţii generale în funcţie de specificul postului</w:t>
      </w:r>
      <w:r>
        <w:t>.</w:t>
      </w:r>
    </w:p>
    <w:p w:rsidR="001B3742" w:rsidRDefault="001B3742" w:rsidP="00B27284">
      <w:pPr>
        <w:jc w:val="both"/>
        <w:rPr>
          <w:b/>
        </w:rPr>
      </w:pPr>
      <w:r w:rsidRPr="001B3742">
        <w:rPr>
          <w:b/>
        </w:rPr>
        <w:t>ASISTENT MEDICAL COMUNITAR</w:t>
      </w:r>
    </w:p>
    <w:p w:rsidR="001B3742" w:rsidRDefault="001B3742" w:rsidP="00B27284">
      <w:pPr>
        <w:jc w:val="both"/>
        <w:rPr>
          <w:b/>
        </w:rPr>
      </w:pPr>
      <w:r>
        <w:rPr>
          <w:b/>
        </w:rPr>
        <w:t>Condiții specifice de participare</w:t>
      </w:r>
    </w:p>
    <w:p w:rsidR="001B3742" w:rsidRDefault="001B3742" w:rsidP="00B27284">
      <w:pPr>
        <w:jc w:val="both"/>
      </w:pPr>
      <w:r w:rsidRPr="001B3742">
        <w:t xml:space="preserve">Studii de specialitate –  absolvirea liceului sanitar, studii postliceale sanitare sau învățământ universitar în specializarea „asistență medicală“ </w:t>
      </w:r>
    </w:p>
    <w:p w:rsidR="001B3742" w:rsidRDefault="001B3742" w:rsidP="00B27284">
      <w:pPr>
        <w:jc w:val="both"/>
      </w:pPr>
      <w:r>
        <w:t>Vechime-minim 6 luni în specialitatea studiilor necesare pentru participarea la concurs.</w:t>
      </w:r>
    </w:p>
    <w:p w:rsidR="001B3742" w:rsidRDefault="003F0A82" w:rsidP="00B27284">
      <w:pPr>
        <w:jc w:val="both"/>
      </w:pPr>
      <w:r>
        <w:t>Perfec</w:t>
      </w:r>
      <w:r w:rsidR="001B3742">
        <w:t>ționări:</w:t>
      </w:r>
    </w:p>
    <w:p w:rsidR="001B3742" w:rsidRDefault="001B3742" w:rsidP="00B27284">
      <w:pPr>
        <w:jc w:val="both"/>
      </w:pPr>
      <w:r>
        <w:t>Cunoștințe de operare pe calculator</w:t>
      </w:r>
      <w:r w:rsidR="00427165">
        <w:t>:nivel mediu.</w:t>
      </w:r>
    </w:p>
    <w:p w:rsidR="003F0A82" w:rsidRPr="003F0A82" w:rsidRDefault="00427165" w:rsidP="00B27284">
      <w:pPr>
        <w:jc w:val="both"/>
      </w:pPr>
      <w:r>
        <w:t>-</w:t>
      </w:r>
      <w:r w:rsidR="003F0A82" w:rsidRPr="003F0A82">
        <w:t>capacitatea de a rezolva eficient problemele,</w:t>
      </w:r>
    </w:p>
    <w:p w:rsidR="003F0A82" w:rsidRPr="003F0A82" w:rsidRDefault="003F0A82" w:rsidP="00B27284">
      <w:pPr>
        <w:jc w:val="both"/>
      </w:pPr>
      <w:r w:rsidRPr="003F0A82">
        <w:t>­ capacitatea de asumare a responsabilităţii,</w:t>
      </w:r>
    </w:p>
    <w:p w:rsidR="003F0A82" w:rsidRDefault="003F0A82" w:rsidP="00B27284">
      <w:pPr>
        <w:jc w:val="both"/>
      </w:pPr>
      <w:r w:rsidRPr="003F0A82">
        <w:t>­ capacitatea de autoperfecţionare şi de valorificare a experienţei</w:t>
      </w:r>
      <w:r>
        <w:t xml:space="preserve">dobândite, </w:t>
      </w:r>
    </w:p>
    <w:p w:rsidR="003F0A82" w:rsidRDefault="003F0A82" w:rsidP="00B27284">
      <w:pPr>
        <w:jc w:val="both"/>
      </w:pPr>
      <w:r>
        <w:t xml:space="preserve">­ creativitate şi spirit de iniţiativă, </w:t>
      </w:r>
    </w:p>
    <w:p w:rsidR="003F0A82" w:rsidRDefault="003F0A82" w:rsidP="00B27284">
      <w:pPr>
        <w:jc w:val="both"/>
      </w:pPr>
      <w:r>
        <w:t xml:space="preserve">­ capacitatea de planificare şi organizare a timpului de lucru, </w:t>
      </w:r>
    </w:p>
    <w:p w:rsidR="003F0A82" w:rsidRDefault="003F0A82" w:rsidP="00B27284">
      <w:pPr>
        <w:jc w:val="both"/>
      </w:pPr>
      <w:r>
        <w:t xml:space="preserve">­ capacitatea de a lucra independent, </w:t>
      </w:r>
    </w:p>
    <w:p w:rsidR="003F0A82" w:rsidRDefault="003F0A82" w:rsidP="00B27284">
      <w:pPr>
        <w:jc w:val="both"/>
      </w:pPr>
      <w:r>
        <w:t xml:space="preserve">­ capacitatea de a lucra în echipă, </w:t>
      </w:r>
    </w:p>
    <w:p w:rsidR="003F0A82" w:rsidRDefault="003F0A82" w:rsidP="00B27284">
      <w:pPr>
        <w:jc w:val="both"/>
      </w:pPr>
      <w:r>
        <w:t xml:space="preserve">­ capacitatea de gestionare eficientă a resurselor alocate, </w:t>
      </w:r>
    </w:p>
    <w:p w:rsidR="003F0A82" w:rsidRDefault="003F0A82" w:rsidP="00B27284">
      <w:pPr>
        <w:jc w:val="both"/>
      </w:pPr>
      <w:r>
        <w:t xml:space="preserve">­ integritatea morală şi etică profesională, </w:t>
      </w:r>
    </w:p>
    <w:p w:rsidR="003F0A82" w:rsidRDefault="003F0A82" w:rsidP="00B27284">
      <w:pPr>
        <w:jc w:val="both"/>
      </w:pPr>
      <w:r>
        <w:t xml:space="preserve">­ capacitatea de consiliere și mediere ; </w:t>
      </w:r>
    </w:p>
    <w:p w:rsidR="003F0A82" w:rsidRDefault="003F0A82" w:rsidP="00B27284">
      <w:pPr>
        <w:jc w:val="both"/>
      </w:pPr>
      <w:r>
        <w:t xml:space="preserve">­ capacitate de decizie și reacție adecvată  în situații de urgență </w:t>
      </w:r>
    </w:p>
    <w:p w:rsidR="003F0A82" w:rsidRDefault="003F0A82" w:rsidP="00B27284">
      <w:pPr>
        <w:jc w:val="both"/>
      </w:pPr>
      <w:r>
        <w:t xml:space="preserve">­ disponibilitate de a-i ajuta pe cei aflați în dificultate, capacitate empatică ­ abilități de comunicare cu personalul medical, cu specialistii din unitățile </w:t>
      </w:r>
    </w:p>
    <w:p w:rsidR="003F0A82" w:rsidRDefault="003F0A82" w:rsidP="00B27284">
      <w:pPr>
        <w:jc w:val="both"/>
      </w:pPr>
      <w:r>
        <w:t xml:space="preserve">sanitare, din autoritățile locale și din comunitatea din care face parte </w:t>
      </w:r>
    </w:p>
    <w:p w:rsidR="003F0A82" w:rsidRDefault="003F0A82" w:rsidP="00B27284">
      <w:pPr>
        <w:jc w:val="both"/>
      </w:pPr>
      <w:r>
        <w:t>­ spirit organizatoric.</w:t>
      </w:r>
    </w:p>
    <w:p w:rsidR="003F0A82" w:rsidRDefault="003F0A82" w:rsidP="00B27284">
      <w:pPr>
        <w:jc w:val="both"/>
      </w:pPr>
      <w:r w:rsidRPr="003F0A82">
        <w:t xml:space="preserve">Cerinţe specifice: Certificat de membru al O.A.M.G.M.A.M.R. și Aviz anual O.A.M.G.M.A.M.R.  </w:t>
      </w:r>
    </w:p>
    <w:p w:rsidR="003F0A82" w:rsidRDefault="003F0A82" w:rsidP="00B27284">
      <w:pPr>
        <w:jc w:val="both"/>
      </w:pPr>
      <w:r w:rsidRPr="003F0A82">
        <w:t>specializarea în asistență medicală comunitară reprezintă un avantaj însă nu constituie o condiție eliminatorie. Personalul încadrat pe proiect va beneficia de cursul de specializare în asistență medicală comunitară. Posturile de asistent medical comunitar vacante pot fi ocupate de specialitățile de asistent medical, conform competențelor dobândite în baza titlului oficial de calificare, doar de către moașe sau asistenți medicali absolvenți de studii sanitare într-o specializare de profil clinic, astfel cum sunt acestea definite la art. 207, alin. (3) din Legea nr. 95/2006 privind reforma în domeniul sănătății, republicată, cu modificările și completările ulterioare, respectiv: asistent medical generalist, asistent medical obstetrică-ginecologie / moașă, asistent medical de pediatrie și asistent medical de ocrotire.</w:t>
      </w:r>
    </w:p>
    <w:p w:rsidR="003F0A82" w:rsidRDefault="003F0A82" w:rsidP="00B27284">
      <w:pPr>
        <w:jc w:val="both"/>
      </w:pPr>
      <w:r>
        <w:t>Competența manageriala:după caz.</w:t>
      </w:r>
    </w:p>
    <w:p w:rsidR="003F0A82" w:rsidRDefault="003F0A82" w:rsidP="00B27284">
      <w:pPr>
        <w:jc w:val="both"/>
        <w:rPr>
          <w:b/>
        </w:rPr>
      </w:pPr>
      <w:r w:rsidRPr="003F0A82">
        <w:rPr>
          <w:b/>
        </w:rPr>
        <w:t>Atribuțiile postului:</w:t>
      </w:r>
    </w:p>
    <w:p w:rsidR="003F0A82" w:rsidRDefault="003F0A82" w:rsidP="00B27284">
      <w:pPr>
        <w:jc w:val="both"/>
      </w:pPr>
      <w:r w:rsidRPr="003F0A82">
        <w:t>Atribuțiile asistentului medical comunitar conform Hotărârii Guvernului nr. 324/2019 pentru aprobarea Normelor metodologice privind organizarea, funcționarea și finanțarea activității de asistență medicală comunitară completate și adaptate în funcție de  obiectivele specifice ale proiectului:</w:t>
      </w:r>
    </w:p>
    <w:p w:rsidR="003F0A82" w:rsidRDefault="003F0A82" w:rsidP="00B27284">
      <w:pPr>
        <w:jc w:val="both"/>
      </w:pPr>
      <w:r>
        <w:t>•</w:t>
      </w:r>
      <w:r>
        <w:tab/>
        <w:t>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p>
    <w:p w:rsidR="003F0A82" w:rsidRDefault="003F0A82" w:rsidP="00B27284">
      <w:pPr>
        <w:jc w:val="both"/>
      </w:pPr>
      <w:r>
        <w:t>•</w:t>
      </w:r>
      <w:r>
        <w:tab/>
        <w:t>identifică persoanele neînscrise pe listele medicilor de familie şi sprijină înscrierea acestora pe listele medicilor de familie;</w:t>
      </w:r>
    </w:p>
    <w:p w:rsidR="003F0A82" w:rsidRDefault="003F0A82" w:rsidP="00B27284">
      <w:pPr>
        <w:jc w:val="both"/>
      </w:pPr>
      <w:r>
        <w:t>•</w:t>
      </w:r>
      <w:r>
        <w:tab/>
        <w:t xml:space="preserve">semnalează medicului de familie persoanele vulnerabile din punct de vedere medical şi social care necesită acces la servicii de sănătate preventive sau curative şi asigură sau facilitează accesul </w:t>
      </w:r>
      <w:r>
        <w:lastRenderedPageBreak/>
        <w:t>persoanelor care trăiesc în sărăcie sau excluziune socială la serviciile medicale necesare, conform competenţelor profesionale;</w:t>
      </w:r>
    </w:p>
    <w:p w:rsidR="003F0A82" w:rsidRDefault="003F0A82" w:rsidP="00B27284">
      <w:pPr>
        <w:jc w:val="both"/>
      </w:pPr>
      <w:r>
        <w:t>•</w:t>
      </w:r>
      <w:r>
        <w:tab/>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p>
    <w:p w:rsidR="003F0A82" w:rsidRDefault="003F0A82" w:rsidP="00B27284">
      <w:pPr>
        <w:jc w:val="both"/>
      </w:pPr>
      <w:r>
        <w:t>•</w:t>
      </w:r>
      <w:r>
        <w:tab/>
        <w:t>furnizează servicii de sănătate preventive şi de promovare a comportamentelor favorabile sănătăţii copiilor, gravidelor şi lăuzelor, cu precădere celor provenind din familii sau grupuri vulnerabile, în limita competenţelor profesionale;</w:t>
      </w:r>
    </w:p>
    <w:p w:rsidR="003F0A82" w:rsidRDefault="003F0A82" w:rsidP="00B27284">
      <w:pPr>
        <w:jc w:val="both"/>
      </w:pPr>
      <w:r>
        <w:t>•</w:t>
      </w:r>
      <w:r>
        <w:tab/>
        <w:t>furnizează servicii medicale de profilaxie primară, secundară şi terţiară membrilor comunităţii, în special persoanelor care trăiesc în sărăcie sau excluziune socială, în limita competentelor profesionale;</w:t>
      </w:r>
    </w:p>
    <w:p w:rsidR="003F0A82" w:rsidRDefault="003F0A82" w:rsidP="00B27284">
      <w:pPr>
        <w:jc w:val="both"/>
      </w:pPr>
      <w:r>
        <w:t>•</w:t>
      </w:r>
      <w:r>
        <w:tab/>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D.S.P., iar pentru aspectele ce ţin de sănătatea mintală, împreună cu personalul din cadrul centrelor de sănătate mintală;</w:t>
      </w:r>
    </w:p>
    <w:p w:rsidR="003F0A82" w:rsidRDefault="003F0A82" w:rsidP="00B27284">
      <w:pPr>
        <w:jc w:val="both"/>
      </w:pPr>
      <w:r>
        <w:t>•</w:t>
      </w:r>
      <w:r>
        <w:tab/>
        <w:t>administrează tratamente, în limita competenţelor profesionale, conform prescripţiei medicului de familie sau 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p>
    <w:p w:rsidR="0096468C" w:rsidRDefault="003F0A82" w:rsidP="00B27284">
      <w:pPr>
        <w:jc w:val="both"/>
      </w:pPr>
      <w:r>
        <w:t>•</w:t>
      </w:r>
      <w:r>
        <w:tab/>
        <w:t>anunţă imediat medicul de familie sau Serviciul Judeţean de Ambulanţă atunci când identifică în teren un membru al comunităţii aflat într-o stare medicală de urgenţă;</w:t>
      </w:r>
    </w:p>
    <w:p w:rsidR="0096468C" w:rsidRDefault="0096468C" w:rsidP="00B27284">
      <w:pPr>
        <w:jc w:val="both"/>
      </w:pPr>
      <w:r>
        <w:t>•</w:t>
      </w:r>
      <w:r>
        <w:tab/>
        <w:t>identifică persoanele, cu precădere copiii diagnosticaţi cu boli pentru care se ţine o evidenţă specială, respectiv TBC, prematuri, anemici, boli rare etc.,</w:t>
      </w:r>
      <w:r w:rsidRPr="0096468C">
        <w:t xml:space="preserve"> şi le îndrumă sau le însoţesc, după caz, la medicul de familie şi/sau serviciile de sănătate de specialitate;</w:t>
      </w:r>
    </w:p>
    <w:p w:rsidR="0096468C" w:rsidRDefault="0096468C" w:rsidP="00B27284">
      <w:pPr>
        <w:jc w:val="both"/>
      </w:pPr>
      <w:r>
        <w:t>•</w:t>
      </w:r>
      <w:r>
        <w:tab/>
        <w:t>supraveghează în mod activ bolnavii din evidenţele speciale - TBC, prematuri, anemici, boli rare etc. - şi participă la administrarea tratamentului strict supravegheat al acestora, în limita competenţelor profesionale;</w:t>
      </w:r>
    </w:p>
    <w:p w:rsidR="0096468C" w:rsidRDefault="0096468C" w:rsidP="00B27284">
      <w:pPr>
        <w:jc w:val="both"/>
      </w:pPr>
      <w:r>
        <w:t>•</w:t>
      </w:r>
      <w:r>
        <w:tab/>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p>
    <w:p w:rsidR="0096468C" w:rsidRDefault="0096468C" w:rsidP="00B27284">
      <w:pPr>
        <w:jc w:val="both"/>
      </w:pPr>
      <w:r>
        <w:t>•</w:t>
      </w:r>
      <w:r>
        <w:tab/>
        <w:t>supraveghează tratamentul pacienţilor cu tuberculoză şi participă la administrarea tratamentului strict supravegheat (DOT/TSS) al acestora, în limita competenţelor profesionale;</w:t>
      </w:r>
    </w:p>
    <w:p w:rsidR="0096468C" w:rsidRDefault="0096468C" w:rsidP="00B27284">
      <w:pPr>
        <w:jc w:val="both"/>
      </w:pPr>
      <w:r>
        <w:t>•</w:t>
      </w:r>
      <w:r>
        <w:tab/>
        <w:t>pentru pacienţii cu tulburări psihice contribuie la realizarea managementului de caz organizat de centrele de sănătate mintală din aria administrativ-teritorială, ca parte a echipei terapeutice, în limita competenţelor; identifică persoanele cu eventuale afecţiuni psihice din aria administrativ-teritorială,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Legea nr. 286/2009 privind Codul penal, cu modificările şi completările ulterioare şi notifică centrele de sănătate mintală şi organele de poliţie locale şi judeţene în legătură cu pacienţii noncomplianţi;</w:t>
      </w:r>
    </w:p>
    <w:p w:rsidR="0096468C" w:rsidRDefault="0096468C" w:rsidP="00B27284">
      <w:pPr>
        <w:jc w:val="both"/>
      </w:pPr>
      <w:r>
        <w:t>•</w:t>
      </w:r>
      <w:r>
        <w:tab/>
        <w:t>identifică şi notifică autorităţilor competente cazurile de violenţă domestică, cazurile de abuz, alte situaţii care necesită intervenţia altor servicii decât cele care sunt de competenţa asistenţei medicale comunitare;</w:t>
      </w:r>
    </w:p>
    <w:p w:rsidR="0096468C" w:rsidRDefault="0096468C" w:rsidP="00B27284">
      <w:pPr>
        <w:jc w:val="both"/>
      </w:pPr>
      <w:r>
        <w:lastRenderedPageBreak/>
        <w:t>•</w:t>
      </w:r>
      <w:r>
        <w:tab/>
        <w:t>participă la aplicarea măsurilor de prevenire şi combatere a eventualelor focare de infecţii;</w:t>
      </w:r>
    </w:p>
    <w:p w:rsidR="0096468C" w:rsidRDefault="0096468C" w:rsidP="00B27284">
      <w:pPr>
        <w:jc w:val="both"/>
      </w:pPr>
      <w:r>
        <w:t>•</w:t>
      </w:r>
      <w:r>
        <w:tab/>
        <w:t>în localităţile fără medic de familie şi/sau personal medical din cadrul asistenţei medicale şcolare efectuează triajul epidemiologic în unităţile şcolare la solicitarea D.S.P., în limita competenţelor profesionale;</w:t>
      </w:r>
    </w:p>
    <w:p w:rsidR="0096468C" w:rsidRDefault="0096468C" w:rsidP="00B27284">
      <w:pPr>
        <w:jc w:val="both"/>
      </w:pPr>
      <w:r>
        <w:t>•</w:t>
      </w:r>
      <w:r>
        <w:tab/>
        <w:t>identifică, evaluează şi monitorizează riscurile de sănătate publică din comunitate şi participă la monitorizarea intervenţiei şi evaluarea impactului, din perspectiva medicală şi a serviciilor de sănătate;</w:t>
      </w:r>
    </w:p>
    <w:p w:rsidR="0096468C" w:rsidRDefault="0096468C" w:rsidP="00B27284">
      <w:pPr>
        <w:jc w:val="both"/>
      </w:pPr>
      <w:r>
        <w:t>•</w:t>
      </w:r>
      <w:r>
        <w:tab/>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p>
    <w:p w:rsidR="0096468C" w:rsidRDefault="0096468C" w:rsidP="00B27284">
      <w:pPr>
        <w:jc w:val="both"/>
      </w:pPr>
      <w:r>
        <w:t>•</w:t>
      </w:r>
      <w:r>
        <w:tab/>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p>
    <w:p w:rsidR="0096468C" w:rsidRDefault="0096468C" w:rsidP="00B27284">
      <w:pPr>
        <w:jc w:val="both"/>
      </w:pPr>
      <w:r>
        <w:t>•</w:t>
      </w:r>
      <w:r>
        <w:tab/>
        <w:t>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medico-sociale educaționale ale persoanelor vulnerabile, şi lucrează în echipă cu moaşa şi/sau mediatorul sanitar, acolo unde este cazul;</w:t>
      </w:r>
    </w:p>
    <w:p w:rsidR="0096468C" w:rsidRDefault="0096468C" w:rsidP="00B27284">
      <w:pPr>
        <w:jc w:val="both"/>
      </w:pPr>
      <w:r>
        <w:t>•</w:t>
      </w:r>
      <w:r>
        <w:tab/>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p>
    <w:p w:rsidR="0096468C" w:rsidRDefault="0096468C" w:rsidP="00B27284">
      <w:pPr>
        <w:jc w:val="both"/>
      </w:pPr>
      <w:r>
        <w:t>•</w:t>
      </w:r>
      <w:r>
        <w:tab/>
        <w:t>colaborează cu alte instituţii şi organizaţii, inclusiv cu organizaţiile neguvernamentale, pentru realizarea de programe, proiecte şi acţiuni care se adresează persoanelor sau grupurilor vulnerabile/aflate în risc din punct de vedere medical, economic sau social;</w:t>
      </w:r>
    </w:p>
    <w:p w:rsidR="0096468C" w:rsidRDefault="0096468C" w:rsidP="00B27284">
      <w:pPr>
        <w:jc w:val="both"/>
      </w:pPr>
      <w:r>
        <w:t>•</w:t>
      </w:r>
      <w:r>
        <w:tab/>
        <w:t>realizează alte activităţi, servicii şi acţiuni de sănătate publică adaptate nevoilor specifice ale comunităţii şi persoanelor din comunitate aparţinând grupurilor vulnerabile/aflate în risc, în limita competenţelor profesionale;</w:t>
      </w:r>
    </w:p>
    <w:p w:rsidR="0096468C" w:rsidRDefault="0096468C" w:rsidP="00B27284">
      <w:pPr>
        <w:jc w:val="both"/>
      </w:pPr>
      <w:r>
        <w:t>•</w:t>
      </w:r>
      <w:r>
        <w:tab/>
        <w:t xml:space="preserve">participă activ la sesiunile de instruire, formare și perfecționare organizate în cadrul proiectului în vederea dezvoltării </w:t>
      </w:r>
      <w:r w:rsidRPr="0096468C">
        <w:t>competențelor necesare furnizării de servicii integrate, adaptate nevoilor persoanelor vulnerabile din comunitate.</w:t>
      </w:r>
    </w:p>
    <w:p w:rsidR="0096468C" w:rsidRDefault="0096468C" w:rsidP="00B27284">
      <w:pPr>
        <w:jc w:val="both"/>
        <w:rPr>
          <w:b/>
        </w:rPr>
      </w:pPr>
      <w:r w:rsidRPr="0096468C">
        <w:rPr>
          <w:b/>
        </w:rPr>
        <w:t>Dosarul de concurs</w:t>
      </w:r>
      <w:r>
        <w:rPr>
          <w:b/>
        </w:rPr>
        <w:t>:</w:t>
      </w:r>
    </w:p>
    <w:p w:rsidR="0096468C" w:rsidRPr="0096468C" w:rsidRDefault="0096468C" w:rsidP="00B27284">
      <w:pPr>
        <w:jc w:val="both"/>
      </w:pPr>
      <w:r w:rsidRPr="0096468C">
        <w:t>a)</w:t>
      </w:r>
      <w:r w:rsidRPr="0096468C">
        <w:tab/>
        <w:t>formularul de înscriere la concurs care contine și declarația de consimțământ privind prelucrarea datelor cu caracter personal;</w:t>
      </w:r>
    </w:p>
    <w:p w:rsidR="0096468C" w:rsidRPr="0096468C" w:rsidRDefault="0096468C" w:rsidP="00B27284">
      <w:pPr>
        <w:jc w:val="both"/>
      </w:pPr>
      <w:r w:rsidRPr="0096468C">
        <w:t>b)</w:t>
      </w:r>
      <w:r w:rsidRPr="0096468C">
        <w:tab/>
        <w:t>copia actului de identitate sau orice alt document care atestă identitatea, potrivit legii, după caz (semnată de candidat);</w:t>
      </w:r>
    </w:p>
    <w:p w:rsidR="0096468C" w:rsidRPr="0096468C" w:rsidRDefault="0096468C" w:rsidP="00B27284">
      <w:pPr>
        <w:jc w:val="both"/>
      </w:pPr>
      <w:r w:rsidRPr="0096468C">
        <w:t>c)</w:t>
      </w:r>
      <w:r w:rsidRPr="0096468C">
        <w:tab/>
        <w:t>copia certificatului de căsătorie sau a altui document prin care s-a realizat schimbarea de nume, după caz;</w:t>
      </w:r>
    </w:p>
    <w:p w:rsidR="0096468C" w:rsidRPr="0096468C" w:rsidRDefault="0096468C" w:rsidP="00B27284">
      <w:pPr>
        <w:jc w:val="both"/>
      </w:pPr>
      <w:r w:rsidRPr="0096468C">
        <w:t>d)</w:t>
      </w:r>
      <w:r w:rsidRPr="0096468C">
        <w:tab/>
        <w:t>copiile documentelor care atestă nivelul studiilor şi ale altor acte care atestă efectuarea unor specializări;</w:t>
      </w:r>
    </w:p>
    <w:p w:rsidR="0096468C" w:rsidRPr="0096468C" w:rsidRDefault="0096468C" w:rsidP="00B27284">
      <w:pPr>
        <w:jc w:val="both"/>
      </w:pPr>
      <w:r w:rsidRPr="0096468C">
        <w:t>e)</w:t>
      </w:r>
      <w:r w:rsidRPr="0096468C">
        <w:tab/>
        <w:t>copiile documentelor care atestă îndeplinirea condiţiilor specifice ale postului solicitate de autoritatea sau instituţia publică, copia carnetului de muncă, a adeverinţei eliberate de angajator pentru perioada lucrată, care să ateste vechimea în muncă şi în specialitatea studiilor solicitate pentru ocuparea postului;</w:t>
      </w:r>
    </w:p>
    <w:p w:rsidR="0096468C" w:rsidRPr="0096468C" w:rsidRDefault="0096468C" w:rsidP="00B27284">
      <w:pPr>
        <w:jc w:val="both"/>
      </w:pPr>
      <w:r w:rsidRPr="0096468C">
        <w:t>f)</w:t>
      </w:r>
      <w:r w:rsidRPr="0096468C">
        <w:tab/>
        <w:t>Curriculum Vitae, model comun european;</w:t>
      </w:r>
    </w:p>
    <w:p w:rsidR="0096468C" w:rsidRPr="0096468C" w:rsidRDefault="0096468C" w:rsidP="00B27284">
      <w:pPr>
        <w:jc w:val="both"/>
      </w:pPr>
      <w:r w:rsidRPr="0096468C">
        <w:t>g)</w:t>
      </w:r>
      <w:r w:rsidRPr="0096468C">
        <w:tab/>
        <w:t xml:space="preserve">cazier judiciar sau o declaraţie pe propria răspundere că nu are antecedente penale (candidatul declarat admis la selecţia dosarelor, care a depus la înscriere o declaraţie pe propria răspundere că nu </w:t>
      </w:r>
      <w:r w:rsidRPr="0096468C">
        <w:lastRenderedPageBreak/>
        <w:t>are antecedente penale, are obligaţia de a completa dosarul  de concurs cu originalul cazierului judiciar, cel mai târziu până la data primei probe a concursului);</w:t>
      </w:r>
    </w:p>
    <w:p w:rsidR="0096468C" w:rsidRDefault="0096468C" w:rsidP="00B27284">
      <w:pPr>
        <w:jc w:val="both"/>
      </w:pPr>
      <w:r w:rsidRPr="0096468C">
        <w:t>h)</w:t>
      </w:r>
      <w:r w:rsidRPr="0096468C">
        <w:tab/>
        <w:t>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w:t>
      </w:r>
      <w:r>
        <w:t xml:space="preserve"> și calitatea acestuia, în formatul standard stabilit de Ministerul Sănătății.</w:t>
      </w:r>
    </w:p>
    <w:p w:rsidR="0096468C" w:rsidRDefault="0096468C" w:rsidP="00B27284">
      <w:pPr>
        <w:jc w:val="both"/>
      </w:pPr>
      <w:r>
        <w:t>i)</w:t>
      </w:r>
      <w:r>
        <w:tab/>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w:t>
      </w:r>
      <w:r w:rsidRPr="0096468C">
        <w:t>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96468C" w:rsidRDefault="0096468C" w:rsidP="00B27284">
      <w:pPr>
        <w:jc w:val="both"/>
      </w:pPr>
      <w:r>
        <w:t xml:space="preserve">   Dosarele de concurs se depun la Registratura Primăriei Erbiceni</w:t>
      </w:r>
      <w:r w:rsidR="00CC08C1">
        <w:t>, com.Erbiceni, jud.Iasi.</w:t>
      </w:r>
    </w:p>
    <w:p w:rsidR="00CC08C1" w:rsidRDefault="00CC08C1" w:rsidP="00B27284">
      <w:pPr>
        <w:jc w:val="both"/>
      </w:pPr>
      <w:r w:rsidRPr="00CC08C1">
        <w:rPr>
          <w:b/>
        </w:rPr>
        <w:t>CALENDARUL DE DESFĂŞURARE A CONCURSULUI</w:t>
      </w:r>
      <w:r w:rsidRPr="00CC08C1">
        <w:t>:</w:t>
      </w:r>
    </w:p>
    <w:p w:rsidR="00CC08C1" w:rsidRPr="0096468C" w:rsidRDefault="00CC08C1" w:rsidP="00B27284">
      <w:pPr>
        <w:jc w:val="both"/>
      </w:pPr>
    </w:p>
    <w:tbl>
      <w:tblPr>
        <w:tblStyle w:val="TableGrid"/>
        <w:tblW w:w="0" w:type="auto"/>
        <w:tblLook w:val="04A0" w:firstRow="1" w:lastRow="0" w:firstColumn="1" w:lastColumn="0" w:noHBand="0" w:noVBand="1"/>
      </w:tblPr>
      <w:tblGrid>
        <w:gridCol w:w="734"/>
        <w:gridCol w:w="3890"/>
        <w:gridCol w:w="2228"/>
        <w:gridCol w:w="2210"/>
      </w:tblGrid>
      <w:tr w:rsidR="00CC08C1" w:rsidTr="00CC08C1">
        <w:tc>
          <w:tcPr>
            <w:tcW w:w="562" w:type="dxa"/>
          </w:tcPr>
          <w:p w:rsidR="00CC08C1" w:rsidRDefault="00CC08C1" w:rsidP="00B27284">
            <w:pPr>
              <w:jc w:val="both"/>
            </w:pPr>
            <w:r>
              <w:t>Nr.crt</w:t>
            </w:r>
          </w:p>
        </w:tc>
        <w:tc>
          <w:tcPr>
            <w:tcW w:w="3968" w:type="dxa"/>
          </w:tcPr>
          <w:p w:rsidR="00CC08C1" w:rsidRDefault="00CC08C1" w:rsidP="00B27284">
            <w:pPr>
              <w:jc w:val="both"/>
            </w:pPr>
            <w:r>
              <w:t>Activitate</w:t>
            </w:r>
          </w:p>
        </w:tc>
        <w:tc>
          <w:tcPr>
            <w:tcW w:w="2266" w:type="dxa"/>
          </w:tcPr>
          <w:p w:rsidR="00CC08C1" w:rsidRDefault="00CC08C1" w:rsidP="00B27284">
            <w:pPr>
              <w:jc w:val="both"/>
            </w:pPr>
            <w:r>
              <w:t>Data</w:t>
            </w:r>
          </w:p>
        </w:tc>
        <w:tc>
          <w:tcPr>
            <w:tcW w:w="2266" w:type="dxa"/>
          </w:tcPr>
          <w:p w:rsidR="00CC08C1" w:rsidRDefault="00CC08C1" w:rsidP="00B27284">
            <w:pPr>
              <w:jc w:val="both"/>
            </w:pPr>
            <w:r>
              <w:t>Ora</w:t>
            </w:r>
          </w:p>
        </w:tc>
      </w:tr>
      <w:tr w:rsidR="00CC08C1" w:rsidTr="00CC08C1">
        <w:tc>
          <w:tcPr>
            <w:tcW w:w="562" w:type="dxa"/>
          </w:tcPr>
          <w:p w:rsidR="00CC08C1" w:rsidRDefault="00CC08C1" w:rsidP="00B27284">
            <w:pPr>
              <w:jc w:val="both"/>
            </w:pPr>
            <w:r>
              <w:t>1</w:t>
            </w:r>
          </w:p>
        </w:tc>
        <w:tc>
          <w:tcPr>
            <w:tcW w:w="3968" w:type="dxa"/>
          </w:tcPr>
          <w:p w:rsidR="00CC08C1" w:rsidRDefault="00CC08C1" w:rsidP="00B27284">
            <w:pPr>
              <w:jc w:val="both"/>
            </w:pPr>
            <w:r w:rsidRPr="00CC08C1">
              <w:t>Data postării/publicării anunțului</w:t>
            </w:r>
          </w:p>
        </w:tc>
        <w:tc>
          <w:tcPr>
            <w:tcW w:w="2266" w:type="dxa"/>
          </w:tcPr>
          <w:p w:rsidR="00CC08C1" w:rsidRPr="00036F19" w:rsidRDefault="00B27284" w:rsidP="00B27284">
            <w:pPr>
              <w:jc w:val="both"/>
              <w:rPr>
                <w:color w:val="FF0000"/>
              </w:rPr>
            </w:pPr>
            <w:r w:rsidRPr="00036F19">
              <w:rPr>
                <w:color w:val="FF0000"/>
              </w:rPr>
              <w:t xml:space="preserve">13.07.2026 </w:t>
            </w:r>
          </w:p>
        </w:tc>
        <w:tc>
          <w:tcPr>
            <w:tcW w:w="2266" w:type="dxa"/>
          </w:tcPr>
          <w:p w:rsidR="00CC08C1" w:rsidRPr="00036F19" w:rsidRDefault="00B27284" w:rsidP="00B27284">
            <w:pPr>
              <w:jc w:val="both"/>
              <w:rPr>
                <w:color w:val="FF0000"/>
              </w:rPr>
            </w:pPr>
            <w:r w:rsidRPr="00036F19">
              <w:rPr>
                <w:color w:val="FF0000"/>
              </w:rPr>
              <w:t>08.00</w:t>
            </w:r>
          </w:p>
        </w:tc>
      </w:tr>
      <w:tr w:rsidR="00CC08C1" w:rsidTr="00CC08C1">
        <w:tc>
          <w:tcPr>
            <w:tcW w:w="562" w:type="dxa"/>
          </w:tcPr>
          <w:p w:rsidR="00CC08C1" w:rsidRDefault="00CC08C1" w:rsidP="00B27284">
            <w:pPr>
              <w:jc w:val="both"/>
            </w:pPr>
            <w:r>
              <w:t>2</w:t>
            </w:r>
          </w:p>
        </w:tc>
        <w:tc>
          <w:tcPr>
            <w:tcW w:w="3968" w:type="dxa"/>
          </w:tcPr>
          <w:p w:rsidR="00CC08C1" w:rsidRDefault="00CC08C1" w:rsidP="00B27284">
            <w:pPr>
              <w:jc w:val="both"/>
            </w:pPr>
            <w:r w:rsidRPr="00CC08C1">
              <w:t>Data limită de depunere a dosarelor</w:t>
            </w:r>
          </w:p>
        </w:tc>
        <w:tc>
          <w:tcPr>
            <w:tcW w:w="2266" w:type="dxa"/>
          </w:tcPr>
          <w:p w:rsidR="00CC08C1" w:rsidRPr="00036F19" w:rsidRDefault="00B27284" w:rsidP="00B27284">
            <w:pPr>
              <w:jc w:val="both"/>
              <w:rPr>
                <w:color w:val="FF0000"/>
              </w:rPr>
            </w:pPr>
            <w:r w:rsidRPr="00036F19">
              <w:rPr>
                <w:color w:val="FF0000"/>
              </w:rPr>
              <w:t>24.07.2026</w:t>
            </w:r>
          </w:p>
        </w:tc>
        <w:tc>
          <w:tcPr>
            <w:tcW w:w="2266" w:type="dxa"/>
          </w:tcPr>
          <w:p w:rsidR="00CC08C1" w:rsidRPr="00036F19" w:rsidRDefault="00B27284" w:rsidP="00B27284">
            <w:pPr>
              <w:jc w:val="both"/>
              <w:rPr>
                <w:color w:val="FF0000"/>
              </w:rPr>
            </w:pPr>
            <w:r w:rsidRPr="00036F19">
              <w:rPr>
                <w:color w:val="FF0000"/>
              </w:rPr>
              <w:t>15.00</w:t>
            </w:r>
          </w:p>
        </w:tc>
      </w:tr>
      <w:tr w:rsidR="00CC08C1" w:rsidTr="00CC08C1">
        <w:tc>
          <w:tcPr>
            <w:tcW w:w="562" w:type="dxa"/>
          </w:tcPr>
          <w:p w:rsidR="00CC08C1" w:rsidRDefault="00CC08C1" w:rsidP="00B27284">
            <w:pPr>
              <w:jc w:val="both"/>
            </w:pPr>
            <w:r>
              <w:t>3</w:t>
            </w:r>
          </w:p>
        </w:tc>
        <w:tc>
          <w:tcPr>
            <w:tcW w:w="3968" w:type="dxa"/>
          </w:tcPr>
          <w:p w:rsidR="00CC08C1" w:rsidRDefault="00CC08C1" w:rsidP="00B27284">
            <w:pPr>
              <w:jc w:val="both"/>
            </w:pPr>
            <w:r w:rsidRPr="00CC08C1">
              <w:t>Selecția dosarelor</w:t>
            </w:r>
          </w:p>
        </w:tc>
        <w:tc>
          <w:tcPr>
            <w:tcW w:w="2266" w:type="dxa"/>
          </w:tcPr>
          <w:p w:rsidR="00CC08C1" w:rsidRPr="00036F19" w:rsidRDefault="00853EE7" w:rsidP="00B27284">
            <w:pPr>
              <w:jc w:val="both"/>
              <w:rPr>
                <w:color w:val="FF0000"/>
              </w:rPr>
            </w:pPr>
            <w:r>
              <w:rPr>
                <w:color w:val="FF0000"/>
              </w:rPr>
              <w:t>27.07</w:t>
            </w:r>
            <w:r w:rsidR="00B27284" w:rsidRPr="00036F19">
              <w:rPr>
                <w:color w:val="FF0000"/>
              </w:rPr>
              <w:t>.2026</w:t>
            </w:r>
          </w:p>
        </w:tc>
        <w:tc>
          <w:tcPr>
            <w:tcW w:w="2266" w:type="dxa"/>
          </w:tcPr>
          <w:p w:rsidR="00CC08C1" w:rsidRPr="00036F19" w:rsidRDefault="00B27284" w:rsidP="00B27284">
            <w:pPr>
              <w:jc w:val="both"/>
              <w:rPr>
                <w:color w:val="FF0000"/>
              </w:rPr>
            </w:pPr>
            <w:r w:rsidRPr="00036F19">
              <w:rPr>
                <w:color w:val="FF0000"/>
              </w:rPr>
              <w:t>11.00</w:t>
            </w:r>
          </w:p>
        </w:tc>
      </w:tr>
      <w:tr w:rsidR="00CC08C1" w:rsidTr="00CC08C1">
        <w:tc>
          <w:tcPr>
            <w:tcW w:w="562" w:type="dxa"/>
          </w:tcPr>
          <w:p w:rsidR="00CC08C1" w:rsidRDefault="00CC08C1" w:rsidP="00B27284">
            <w:pPr>
              <w:jc w:val="both"/>
            </w:pPr>
            <w:r>
              <w:t>4</w:t>
            </w:r>
          </w:p>
        </w:tc>
        <w:tc>
          <w:tcPr>
            <w:tcW w:w="3968" w:type="dxa"/>
          </w:tcPr>
          <w:p w:rsidR="00CC08C1" w:rsidRDefault="00CC08C1" w:rsidP="00B27284">
            <w:pPr>
              <w:jc w:val="both"/>
            </w:pPr>
            <w:r w:rsidRPr="00CC08C1">
              <w:t>Afișarea selecției dosarelor</w:t>
            </w:r>
          </w:p>
        </w:tc>
        <w:tc>
          <w:tcPr>
            <w:tcW w:w="2266" w:type="dxa"/>
          </w:tcPr>
          <w:p w:rsidR="00CC08C1" w:rsidRPr="00036F19" w:rsidRDefault="00853EE7" w:rsidP="00B27284">
            <w:pPr>
              <w:jc w:val="both"/>
              <w:rPr>
                <w:color w:val="FF0000"/>
              </w:rPr>
            </w:pPr>
            <w:r>
              <w:rPr>
                <w:color w:val="FF0000"/>
              </w:rPr>
              <w:t>27.07</w:t>
            </w:r>
            <w:bookmarkStart w:id="0" w:name="_GoBack"/>
            <w:bookmarkEnd w:id="0"/>
            <w:r w:rsidR="00B27284" w:rsidRPr="00036F19">
              <w:rPr>
                <w:color w:val="FF0000"/>
              </w:rPr>
              <w:t>.2026</w:t>
            </w:r>
          </w:p>
        </w:tc>
        <w:tc>
          <w:tcPr>
            <w:tcW w:w="2266" w:type="dxa"/>
          </w:tcPr>
          <w:p w:rsidR="00CC08C1" w:rsidRPr="00036F19" w:rsidRDefault="00B27284" w:rsidP="00B27284">
            <w:pPr>
              <w:jc w:val="both"/>
              <w:rPr>
                <w:color w:val="FF0000"/>
              </w:rPr>
            </w:pPr>
            <w:r w:rsidRPr="00036F19">
              <w:rPr>
                <w:color w:val="FF0000"/>
              </w:rPr>
              <w:t>13.00</w:t>
            </w:r>
          </w:p>
        </w:tc>
      </w:tr>
      <w:tr w:rsidR="00CC08C1" w:rsidTr="00CC08C1">
        <w:tc>
          <w:tcPr>
            <w:tcW w:w="562" w:type="dxa"/>
          </w:tcPr>
          <w:p w:rsidR="00CC08C1" w:rsidRDefault="00CC08C1" w:rsidP="00B27284">
            <w:pPr>
              <w:jc w:val="both"/>
            </w:pPr>
            <w:r>
              <w:t>5</w:t>
            </w:r>
          </w:p>
        </w:tc>
        <w:tc>
          <w:tcPr>
            <w:tcW w:w="3968" w:type="dxa"/>
          </w:tcPr>
          <w:p w:rsidR="00CC08C1" w:rsidRDefault="00CC08C1" w:rsidP="00B27284">
            <w:pPr>
              <w:jc w:val="both"/>
            </w:pPr>
            <w:r w:rsidRPr="00CC08C1">
              <w:t>Termen limită pentru depunerea contestațiilor privind selecția dosarelor</w:t>
            </w:r>
          </w:p>
        </w:tc>
        <w:tc>
          <w:tcPr>
            <w:tcW w:w="2266" w:type="dxa"/>
          </w:tcPr>
          <w:p w:rsidR="00CC08C1" w:rsidRPr="00036F19" w:rsidRDefault="00B27284" w:rsidP="00B27284">
            <w:pPr>
              <w:jc w:val="both"/>
              <w:rPr>
                <w:color w:val="FF0000"/>
              </w:rPr>
            </w:pPr>
            <w:r w:rsidRPr="00036F19">
              <w:rPr>
                <w:color w:val="FF0000"/>
              </w:rPr>
              <w:t>28.07.2026</w:t>
            </w:r>
          </w:p>
        </w:tc>
        <w:tc>
          <w:tcPr>
            <w:tcW w:w="2266" w:type="dxa"/>
          </w:tcPr>
          <w:p w:rsidR="00CC08C1" w:rsidRPr="00036F19" w:rsidRDefault="00B27284" w:rsidP="00B27284">
            <w:pPr>
              <w:jc w:val="both"/>
              <w:rPr>
                <w:color w:val="FF0000"/>
              </w:rPr>
            </w:pPr>
            <w:r w:rsidRPr="00036F19">
              <w:rPr>
                <w:color w:val="FF0000"/>
              </w:rPr>
              <w:t>14.00</w:t>
            </w:r>
          </w:p>
        </w:tc>
      </w:tr>
      <w:tr w:rsidR="00CC08C1" w:rsidTr="00CC08C1">
        <w:tc>
          <w:tcPr>
            <w:tcW w:w="562" w:type="dxa"/>
          </w:tcPr>
          <w:p w:rsidR="00CC08C1" w:rsidRDefault="00CC08C1" w:rsidP="00B27284">
            <w:pPr>
              <w:jc w:val="both"/>
            </w:pPr>
            <w:r>
              <w:t>6</w:t>
            </w:r>
          </w:p>
        </w:tc>
        <w:tc>
          <w:tcPr>
            <w:tcW w:w="3968" w:type="dxa"/>
          </w:tcPr>
          <w:p w:rsidR="00CC08C1" w:rsidRDefault="00CC08C1" w:rsidP="00B27284">
            <w:pPr>
              <w:jc w:val="both"/>
            </w:pPr>
            <w:r w:rsidRPr="00CC08C1">
              <w:t>Afișarea rezultatelor la contestații</w:t>
            </w:r>
          </w:p>
        </w:tc>
        <w:tc>
          <w:tcPr>
            <w:tcW w:w="2266" w:type="dxa"/>
          </w:tcPr>
          <w:p w:rsidR="00CC08C1" w:rsidRPr="00036F19" w:rsidRDefault="00B27284" w:rsidP="00B27284">
            <w:pPr>
              <w:jc w:val="both"/>
              <w:rPr>
                <w:color w:val="FF0000"/>
              </w:rPr>
            </w:pPr>
            <w:r w:rsidRPr="00036F19">
              <w:rPr>
                <w:color w:val="FF0000"/>
              </w:rPr>
              <w:t>28.07.2026</w:t>
            </w:r>
          </w:p>
        </w:tc>
        <w:tc>
          <w:tcPr>
            <w:tcW w:w="2266" w:type="dxa"/>
          </w:tcPr>
          <w:p w:rsidR="00CC08C1" w:rsidRPr="00036F19" w:rsidRDefault="00B27284" w:rsidP="00B27284">
            <w:pPr>
              <w:jc w:val="both"/>
              <w:rPr>
                <w:color w:val="FF0000"/>
              </w:rPr>
            </w:pPr>
            <w:r w:rsidRPr="00036F19">
              <w:rPr>
                <w:color w:val="FF0000"/>
              </w:rPr>
              <w:t>16.00</w:t>
            </w:r>
          </w:p>
        </w:tc>
      </w:tr>
      <w:tr w:rsidR="00CC08C1" w:rsidTr="00CC08C1">
        <w:tc>
          <w:tcPr>
            <w:tcW w:w="562" w:type="dxa"/>
          </w:tcPr>
          <w:p w:rsidR="00CC08C1" w:rsidRDefault="00CC08C1" w:rsidP="00B27284">
            <w:pPr>
              <w:jc w:val="both"/>
            </w:pPr>
            <w:r>
              <w:t>7</w:t>
            </w:r>
          </w:p>
        </w:tc>
        <w:tc>
          <w:tcPr>
            <w:tcW w:w="3968" w:type="dxa"/>
          </w:tcPr>
          <w:p w:rsidR="00CC08C1" w:rsidRDefault="00CC08C1" w:rsidP="00B27284">
            <w:pPr>
              <w:jc w:val="both"/>
            </w:pPr>
            <w:r w:rsidRPr="00CC08C1">
              <w:t>Proba scrisă</w:t>
            </w:r>
          </w:p>
        </w:tc>
        <w:tc>
          <w:tcPr>
            <w:tcW w:w="2266" w:type="dxa"/>
          </w:tcPr>
          <w:p w:rsidR="00CC08C1" w:rsidRPr="00036F19" w:rsidRDefault="00B27284" w:rsidP="00B27284">
            <w:pPr>
              <w:jc w:val="both"/>
              <w:rPr>
                <w:color w:val="FF0000"/>
              </w:rPr>
            </w:pPr>
            <w:r w:rsidRPr="00036F19">
              <w:rPr>
                <w:color w:val="FF0000"/>
              </w:rPr>
              <w:t>03.08.2026</w:t>
            </w:r>
          </w:p>
        </w:tc>
        <w:tc>
          <w:tcPr>
            <w:tcW w:w="2266" w:type="dxa"/>
          </w:tcPr>
          <w:p w:rsidR="00CC08C1" w:rsidRPr="00036F19" w:rsidRDefault="00B27284" w:rsidP="00B27284">
            <w:pPr>
              <w:jc w:val="both"/>
              <w:rPr>
                <w:color w:val="FF0000"/>
              </w:rPr>
            </w:pPr>
            <w:r w:rsidRPr="00036F19">
              <w:rPr>
                <w:color w:val="FF0000"/>
              </w:rPr>
              <w:t>10.00</w:t>
            </w:r>
          </w:p>
        </w:tc>
      </w:tr>
      <w:tr w:rsidR="00CC08C1" w:rsidTr="00CC08C1">
        <w:tc>
          <w:tcPr>
            <w:tcW w:w="562" w:type="dxa"/>
          </w:tcPr>
          <w:p w:rsidR="00CC08C1" w:rsidRDefault="00CC08C1" w:rsidP="00B27284">
            <w:pPr>
              <w:jc w:val="both"/>
            </w:pPr>
            <w:r>
              <w:t>8</w:t>
            </w:r>
          </w:p>
        </w:tc>
        <w:tc>
          <w:tcPr>
            <w:tcW w:w="3968" w:type="dxa"/>
          </w:tcPr>
          <w:p w:rsidR="00CC08C1" w:rsidRDefault="00CC08C1" w:rsidP="00B27284">
            <w:pPr>
              <w:jc w:val="both"/>
            </w:pPr>
            <w:r w:rsidRPr="00CC08C1">
              <w:t>Afișarea rezultatelor la proba scrisă</w:t>
            </w:r>
          </w:p>
        </w:tc>
        <w:tc>
          <w:tcPr>
            <w:tcW w:w="2266" w:type="dxa"/>
          </w:tcPr>
          <w:p w:rsidR="00CC08C1" w:rsidRPr="00036F19" w:rsidRDefault="00B27284" w:rsidP="00B27284">
            <w:pPr>
              <w:jc w:val="both"/>
              <w:rPr>
                <w:color w:val="FF0000"/>
              </w:rPr>
            </w:pPr>
            <w:r w:rsidRPr="00036F19">
              <w:rPr>
                <w:color w:val="FF0000"/>
              </w:rPr>
              <w:t>03.08.2026</w:t>
            </w:r>
          </w:p>
        </w:tc>
        <w:tc>
          <w:tcPr>
            <w:tcW w:w="2266" w:type="dxa"/>
          </w:tcPr>
          <w:p w:rsidR="00CC08C1" w:rsidRPr="00036F19" w:rsidRDefault="00B27284" w:rsidP="00B27284">
            <w:pPr>
              <w:jc w:val="both"/>
              <w:rPr>
                <w:color w:val="FF0000"/>
              </w:rPr>
            </w:pPr>
            <w:r w:rsidRPr="00036F19">
              <w:rPr>
                <w:color w:val="FF0000"/>
              </w:rPr>
              <w:t>14.00</w:t>
            </w:r>
          </w:p>
        </w:tc>
      </w:tr>
      <w:tr w:rsidR="00CC08C1" w:rsidTr="00CC08C1">
        <w:tc>
          <w:tcPr>
            <w:tcW w:w="562" w:type="dxa"/>
          </w:tcPr>
          <w:p w:rsidR="00CC08C1" w:rsidRDefault="00CC08C1" w:rsidP="00B27284">
            <w:pPr>
              <w:jc w:val="both"/>
            </w:pPr>
            <w:r>
              <w:t>9</w:t>
            </w:r>
          </w:p>
        </w:tc>
        <w:tc>
          <w:tcPr>
            <w:tcW w:w="3968" w:type="dxa"/>
          </w:tcPr>
          <w:p w:rsidR="00CC08C1" w:rsidRDefault="00CC08C1" w:rsidP="00B27284">
            <w:pPr>
              <w:jc w:val="both"/>
            </w:pPr>
            <w:r w:rsidRPr="00CC08C1">
              <w:t>Termen limită contestații la proba scrisă</w:t>
            </w:r>
          </w:p>
        </w:tc>
        <w:tc>
          <w:tcPr>
            <w:tcW w:w="2266" w:type="dxa"/>
          </w:tcPr>
          <w:p w:rsidR="00CC08C1" w:rsidRPr="00036F19" w:rsidRDefault="00B27284" w:rsidP="00B27284">
            <w:pPr>
              <w:jc w:val="both"/>
              <w:rPr>
                <w:color w:val="FF0000"/>
              </w:rPr>
            </w:pPr>
            <w:r w:rsidRPr="00036F19">
              <w:rPr>
                <w:color w:val="FF0000"/>
              </w:rPr>
              <w:t>03.08.2026</w:t>
            </w:r>
          </w:p>
        </w:tc>
        <w:tc>
          <w:tcPr>
            <w:tcW w:w="2266" w:type="dxa"/>
          </w:tcPr>
          <w:p w:rsidR="00CC08C1" w:rsidRPr="00036F19" w:rsidRDefault="00B27284" w:rsidP="00B27284">
            <w:pPr>
              <w:jc w:val="both"/>
              <w:rPr>
                <w:color w:val="FF0000"/>
              </w:rPr>
            </w:pPr>
            <w:r w:rsidRPr="00036F19">
              <w:rPr>
                <w:color w:val="FF0000"/>
              </w:rPr>
              <w:t>15.00</w:t>
            </w:r>
          </w:p>
        </w:tc>
      </w:tr>
      <w:tr w:rsidR="00CC08C1" w:rsidTr="00CC08C1">
        <w:tc>
          <w:tcPr>
            <w:tcW w:w="562" w:type="dxa"/>
          </w:tcPr>
          <w:p w:rsidR="00CC08C1" w:rsidRDefault="00CC08C1" w:rsidP="00B27284">
            <w:pPr>
              <w:jc w:val="both"/>
            </w:pPr>
            <w:r>
              <w:t>10</w:t>
            </w:r>
          </w:p>
        </w:tc>
        <w:tc>
          <w:tcPr>
            <w:tcW w:w="3968" w:type="dxa"/>
          </w:tcPr>
          <w:p w:rsidR="00CC08C1" w:rsidRDefault="00CC08C1" w:rsidP="00B27284">
            <w:pPr>
              <w:jc w:val="both"/>
            </w:pPr>
            <w:r w:rsidRPr="00CC08C1">
              <w:t>Afișarea rezultatelor la soluționarea contestațiilor la proba scrisă</w:t>
            </w:r>
          </w:p>
        </w:tc>
        <w:tc>
          <w:tcPr>
            <w:tcW w:w="2266" w:type="dxa"/>
          </w:tcPr>
          <w:p w:rsidR="00CC08C1" w:rsidRPr="00036F19" w:rsidRDefault="00B27284" w:rsidP="00B27284">
            <w:pPr>
              <w:jc w:val="both"/>
              <w:rPr>
                <w:color w:val="FF0000"/>
              </w:rPr>
            </w:pPr>
            <w:r w:rsidRPr="00036F19">
              <w:rPr>
                <w:color w:val="FF0000"/>
              </w:rPr>
              <w:t>03.08.2026</w:t>
            </w:r>
          </w:p>
        </w:tc>
        <w:tc>
          <w:tcPr>
            <w:tcW w:w="2266" w:type="dxa"/>
          </w:tcPr>
          <w:p w:rsidR="00CC08C1" w:rsidRPr="00036F19" w:rsidRDefault="00B27284" w:rsidP="00B27284">
            <w:pPr>
              <w:jc w:val="both"/>
              <w:rPr>
                <w:color w:val="FF0000"/>
              </w:rPr>
            </w:pPr>
            <w:r w:rsidRPr="00036F19">
              <w:rPr>
                <w:color w:val="FF0000"/>
              </w:rPr>
              <w:t>16.00</w:t>
            </w:r>
          </w:p>
        </w:tc>
      </w:tr>
      <w:tr w:rsidR="00CC08C1" w:rsidTr="00CC08C1">
        <w:tc>
          <w:tcPr>
            <w:tcW w:w="562" w:type="dxa"/>
          </w:tcPr>
          <w:p w:rsidR="00CC08C1" w:rsidRDefault="00CC08C1" w:rsidP="00B27284">
            <w:pPr>
              <w:jc w:val="both"/>
            </w:pPr>
            <w:r>
              <w:t>11</w:t>
            </w:r>
          </w:p>
        </w:tc>
        <w:tc>
          <w:tcPr>
            <w:tcW w:w="3968" w:type="dxa"/>
          </w:tcPr>
          <w:p w:rsidR="00CC08C1" w:rsidRDefault="00CC08C1" w:rsidP="00B27284">
            <w:pPr>
              <w:jc w:val="both"/>
            </w:pPr>
            <w:r>
              <w:t>I</w:t>
            </w:r>
            <w:r w:rsidRPr="00CC08C1">
              <w:t>nterviul</w:t>
            </w:r>
          </w:p>
        </w:tc>
        <w:tc>
          <w:tcPr>
            <w:tcW w:w="2266" w:type="dxa"/>
          </w:tcPr>
          <w:p w:rsidR="00CC08C1" w:rsidRPr="00036F19" w:rsidRDefault="00B27284" w:rsidP="00B27284">
            <w:pPr>
              <w:jc w:val="both"/>
              <w:rPr>
                <w:color w:val="FF0000"/>
              </w:rPr>
            </w:pPr>
            <w:r w:rsidRPr="00036F19">
              <w:rPr>
                <w:color w:val="FF0000"/>
              </w:rPr>
              <w:t>04.08.2026</w:t>
            </w:r>
          </w:p>
        </w:tc>
        <w:tc>
          <w:tcPr>
            <w:tcW w:w="2266" w:type="dxa"/>
          </w:tcPr>
          <w:p w:rsidR="00CC08C1" w:rsidRPr="00036F19" w:rsidRDefault="00B27284" w:rsidP="00B27284">
            <w:pPr>
              <w:jc w:val="both"/>
              <w:rPr>
                <w:color w:val="FF0000"/>
              </w:rPr>
            </w:pPr>
            <w:r w:rsidRPr="00036F19">
              <w:rPr>
                <w:color w:val="FF0000"/>
              </w:rPr>
              <w:t>10.00</w:t>
            </w:r>
          </w:p>
        </w:tc>
      </w:tr>
      <w:tr w:rsidR="00CC08C1" w:rsidTr="00CC08C1">
        <w:tc>
          <w:tcPr>
            <w:tcW w:w="562" w:type="dxa"/>
          </w:tcPr>
          <w:p w:rsidR="00CC08C1" w:rsidRDefault="00CC08C1" w:rsidP="00B27284">
            <w:pPr>
              <w:jc w:val="both"/>
            </w:pPr>
            <w:r>
              <w:t>12</w:t>
            </w:r>
          </w:p>
        </w:tc>
        <w:tc>
          <w:tcPr>
            <w:tcW w:w="3968" w:type="dxa"/>
          </w:tcPr>
          <w:p w:rsidR="00CC08C1" w:rsidRDefault="00CC08C1" w:rsidP="00B27284">
            <w:pPr>
              <w:jc w:val="both"/>
            </w:pPr>
            <w:r w:rsidRPr="00CC08C1">
              <w:t>Afișarea rezultatelor la proba de interviu</w:t>
            </w:r>
          </w:p>
        </w:tc>
        <w:tc>
          <w:tcPr>
            <w:tcW w:w="2266" w:type="dxa"/>
          </w:tcPr>
          <w:p w:rsidR="00CC08C1" w:rsidRPr="00036F19" w:rsidRDefault="00B27284" w:rsidP="00B27284">
            <w:pPr>
              <w:jc w:val="both"/>
              <w:rPr>
                <w:color w:val="FF0000"/>
              </w:rPr>
            </w:pPr>
            <w:r w:rsidRPr="00036F19">
              <w:rPr>
                <w:color w:val="FF0000"/>
              </w:rPr>
              <w:t>04.08.2026</w:t>
            </w:r>
          </w:p>
        </w:tc>
        <w:tc>
          <w:tcPr>
            <w:tcW w:w="2266" w:type="dxa"/>
          </w:tcPr>
          <w:p w:rsidR="00CC08C1" w:rsidRPr="00036F19" w:rsidRDefault="00B27284" w:rsidP="00B27284">
            <w:pPr>
              <w:jc w:val="both"/>
              <w:rPr>
                <w:color w:val="FF0000"/>
              </w:rPr>
            </w:pPr>
            <w:r w:rsidRPr="00036F19">
              <w:rPr>
                <w:color w:val="FF0000"/>
              </w:rPr>
              <w:t>12.00</w:t>
            </w:r>
          </w:p>
        </w:tc>
      </w:tr>
      <w:tr w:rsidR="00CC08C1" w:rsidTr="00CC08C1">
        <w:tc>
          <w:tcPr>
            <w:tcW w:w="562" w:type="dxa"/>
          </w:tcPr>
          <w:p w:rsidR="00CC08C1" w:rsidRDefault="00CC08C1" w:rsidP="00B27284">
            <w:pPr>
              <w:jc w:val="both"/>
            </w:pPr>
            <w:r>
              <w:t>13</w:t>
            </w:r>
          </w:p>
        </w:tc>
        <w:tc>
          <w:tcPr>
            <w:tcW w:w="3968" w:type="dxa"/>
          </w:tcPr>
          <w:p w:rsidR="00CC08C1" w:rsidRDefault="00CC08C1" w:rsidP="00B27284">
            <w:pPr>
              <w:jc w:val="both"/>
            </w:pPr>
            <w:r w:rsidRPr="00CC08C1">
              <w:t>Termen limită contestații la proba de interviu</w:t>
            </w:r>
          </w:p>
        </w:tc>
        <w:tc>
          <w:tcPr>
            <w:tcW w:w="2266" w:type="dxa"/>
          </w:tcPr>
          <w:p w:rsidR="00CC08C1" w:rsidRPr="00036F19" w:rsidRDefault="00B27284" w:rsidP="00B27284">
            <w:pPr>
              <w:jc w:val="both"/>
              <w:rPr>
                <w:color w:val="FF0000"/>
              </w:rPr>
            </w:pPr>
            <w:r w:rsidRPr="00036F19">
              <w:rPr>
                <w:color w:val="FF0000"/>
              </w:rPr>
              <w:t>04.08.2026</w:t>
            </w:r>
          </w:p>
        </w:tc>
        <w:tc>
          <w:tcPr>
            <w:tcW w:w="2266" w:type="dxa"/>
          </w:tcPr>
          <w:p w:rsidR="00CC08C1" w:rsidRPr="00036F19" w:rsidRDefault="00B27284" w:rsidP="00B27284">
            <w:pPr>
              <w:jc w:val="both"/>
              <w:rPr>
                <w:color w:val="FF0000"/>
              </w:rPr>
            </w:pPr>
            <w:r w:rsidRPr="00036F19">
              <w:rPr>
                <w:color w:val="FF0000"/>
              </w:rPr>
              <w:t>13.00</w:t>
            </w:r>
          </w:p>
        </w:tc>
      </w:tr>
      <w:tr w:rsidR="00CC08C1" w:rsidTr="00CC08C1">
        <w:tc>
          <w:tcPr>
            <w:tcW w:w="562" w:type="dxa"/>
          </w:tcPr>
          <w:p w:rsidR="00CC08C1" w:rsidRDefault="00CC08C1" w:rsidP="00B27284">
            <w:pPr>
              <w:jc w:val="both"/>
            </w:pPr>
            <w:r>
              <w:t>14</w:t>
            </w:r>
          </w:p>
        </w:tc>
        <w:tc>
          <w:tcPr>
            <w:tcW w:w="3968" w:type="dxa"/>
          </w:tcPr>
          <w:p w:rsidR="00CC08C1" w:rsidRDefault="00CC08C1" w:rsidP="00B27284">
            <w:pPr>
              <w:jc w:val="both"/>
            </w:pPr>
            <w:r w:rsidRPr="00CC08C1">
              <w:t>Afișarea rezultatelor la soluționarea contestațiilor la proba de interviu</w:t>
            </w:r>
          </w:p>
        </w:tc>
        <w:tc>
          <w:tcPr>
            <w:tcW w:w="2266" w:type="dxa"/>
          </w:tcPr>
          <w:p w:rsidR="00CC08C1" w:rsidRPr="00036F19" w:rsidRDefault="00B27284" w:rsidP="00B27284">
            <w:pPr>
              <w:jc w:val="both"/>
              <w:rPr>
                <w:color w:val="FF0000"/>
              </w:rPr>
            </w:pPr>
            <w:r w:rsidRPr="00036F19">
              <w:rPr>
                <w:color w:val="FF0000"/>
              </w:rPr>
              <w:t>04.08.2026</w:t>
            </w:r>
          </w:p>
        </w:tc>
        <w:tc>
          <w:tcPr>
            <w:tcW w:w="2266" w:type="dxa"/>
          </w:tcPr>
          <w:p w:rsidR="00CC08C1" w:rsidRPr="00036F19" w:rsidRDefault="00B27284" w:rsidP="00B27284">
            <w:pPr>
              <w:jc w:val="both"/>
              <w:rPr>
                <w:color w:val="FF0000"/>
              </w:rPr>
            </w:pPr>
            <w:r w:rsidRPr="00036F19">
              <w:rPr>
                <w:color w:val="FF0000"/>
              </w:rPr>
              <w:t>14.00</w:t>
            </w:r>
          </w:p>
        </w:tc>
      </w:tr>
      <w:tr w:rsidR="00CC08C1" w:rsidTr="00CC08C1">
        <w:tc>
          <w:tcPr>
            <w:tcW w:w="562" w:type="dxa"/>
          </w:tcPr>
          <w:p w:rsidR="00CC08C1" w:rsidRDefault="00CC08C1" w:rsidP="00B27284">
            <w:pPr>
              <w:jc w:val="both"/>
            </w:pPr>
            <w:r>
              <w:t>15</w:t>
            </w:r>
          </w:p>
        </w:tc>
        <w:tc>
          <w:tcPr>
            <w:tcW w:w="3968" w:type="dxa"/>
          </w:tcPr>
          <w:p w:rsidR="00CC08C1" w:rsidRDefault="00CC08C1" w:rsidP="00B27284">
            <w:pPr>
              <w:jc w:val="both"/>
            </w:pPr>
            <w:r w:rsidRPr="00CC08C1">
              <w:t>Afișarea rezultatelor finale ale concursului</w:t>
            </w:r>
          </w:p>
        </w:tc>
        <w:tc>
          <w:tcPr>
            <w:tcW w:w="2266" w:type="dxa"/>
          </w:tcPr>
          <w:p w:rsidR="00CC08C1" w:rsidRPr="00036F19" w:rsidRDefault="00B27284" w:rsidP="00B27284">
            <w:pPr>
              <w:jc w:val="both"/>
              <w:rPr>
                <w:color w:val="FF0000"/>
              </w:rPr>
            </w:pPr>
            <w:r w:rsidRPr="00036F19">
              <w:rPr>
                <w:color w:val="FF0000"/>
              </w:rPr>
              <w:t>04.08.2026</w:t>
            </w:r>
          </w:p>
        </w:tc>
        <w:tc>
          <w:tcPr>
            <w:tcW w:w="2266" w:type="dxa"/>
          </w:tcPr>
          <w:p w:rsidR="00CC08C1" w:rsidRPr="00036F19" w:rsidRDefault="00B27284" w:rsidP="00B27284">
            <w:pPr>
              <w:jc w:val="both"/>
              <w:rPr>
                <w:color w:val="FF0000"/>
              </w:rPr>
            </w:pPr>
            <w:r w:rsidRPr="00036F19">
              <w:rPr>
                <w:color w:val="FF0000"/>
              </w:rPr>
              <w:t>16.00</w:t>
            </w:r>
          </w:p>
        </w:tc>
      </w:tr>
    </w:tbl>
    <w:p w:rsidR="0096468C" w:rsidRDefault="00CC08C1" w:rsidP="00B27284">
      <w:pPr>
        <w:jc w:val="both"/>
        <w:rPr>
          <w:b/>
        </w:rPr>
      </w:pPr>
      <w:r w:rsidRPr="00CC08C1">
        <w:rPr>
          <w:b/>
        </w:rPr>
        <w:t>Bibliografie:</w:t>
      </w:r>
    </w:p>
    <w:p w:rsidR="00CC08C1" w:rsidRDefault="00CC08C1" w:rsidP="00B27284">
      <w:pPr>
        <w:jc w:val="both"/>
      </w:pPr>
      <w:r>
        <w:t>1)</w:t>
      </w:r>
      <w:r>
        <w:tab/>
        <w:t>Lucreţia Titircă: Urgenţe medico-chirurgicale –Sinteze-Editura medicală, Bucureşti 2023</w:t>
      </w:r>
    </w:p>
    <w:p w:rsidR="00CC08C1" w:rsidRDefault="00CC08C1" w:rsidP="00B27284">
      <w:pPr>
        <w:jc w:val="both"/>
      </w:pPr>
      <w:r>
        <w:t>2)</w:t>
      </w:r>
      <w:r>
        <w:tab/>
        <w:t>C. Bocârnea: Boli infecţioase si epidemiologie: Ed.Info-team, 1993;</w:t>
      </w:r>
    </w:p>
    <w:p w:rsidR="00CC08C1" w:rsidRDefault="00CC08C1" w:rsidP="00B27284">
      <w:pPr>
        <w:jc w:val="both"/>
      </w:pPr>
      <w:r>
        <w:t>3)</w:t>
      </w:r>
      <w:r>
        <w:tab/>
        <w:t>Ordinul ministrului sănătăţii nr. 1226/2012 pentru aprobarea Normelor tehnice privind gestionarea deșeurilor rezultate din activități medicale și a Metodologiei de culegere a datelor pentru baza națională de date privind deșeurile rezultate din activități medicale - Anexele 1 și 3</w:t>
      </w:r>
    </w:p>
    <w:p w:rsidR="00CC08C1" w:rsidRDefault="00CC08C1" w:rsidP="00B27284">
      <w:pPr>
        <w:jc w:val="both"/>
      </w:pPr>
      <w:r>
        <w:t>4)</w:t>
      </w:r>
      <w:r>
        <w:tab/>
        <w:t>Legea nr. 46/2003 privind drepturile pacientului,  cu modificările și completările ulterioare;</w:t>
      </w:r>
    </w:p>
    <w:p w:rsidR="00CC08C1" w:rsidRDefault="00CC08C1" w:rsidP="00B27284">
      <w:pPr>
        <w:jc w:val="both"/>
      </w:pPr>
      <w:r>
        <w:t>5)</w:t>
      </w:r>
      <w:r>
        <w:tab/>
        <w:t>Ordinul ministrului sănătăţii nr. 1410/2016 privind aprobarea Normelor de aplicare a Legii drepturilor pacientului nr. 46/2003, cu modificările și completările ulterioare;</w:t>
      </w:r>
    </w:p>
    <w:p w:rsidR="00CC08C1" w:rsidRDefault="00CC08C1" w:rsidP="00B27284">
      <w:pPr>
        <w:jc w:val="both"/>
      </w:pPr>
      <w:r>
        <w:lastRenderedPageBreak/>
        <w:t>6)</w:t>
      </w:r>
      <w:r>
        <w:tab/>
        <w:t>Ordonanţa de urgenţă a Guvernului nr. 144/28.10.2008 privind exercitarea profesiei de asistent medical generalist, a profesiei de moaşă şi a profesiei de asistent medical, precum si organizarea şi funcţionarea Ordinului Asistenţilor Medicali Generalişti, Moaşelor şi Asistenţilor Medicali din România,  aprobată prin Legea 53/2014, cu modificările și completările ulterioare;</w:t>
      </w:r>
    </w:p>
    <w:p w:rsidR="00CC08C1" w:rsidRDefault="00CC08C1" w:rsidP="00B27284">
      <w:pPr>
        <w:jc w:val="both"/>
      </w:pPr>
      <w:r>
        <w:t>7)</w:t>
      </w:r>
      <w:r>
        <w:tab/>
        <w:t>Codul de etică si deontologie al asistentului medical generalist, al moaşei şi al asistentului medical din România, adoptat prin Hotărârea Adunării generale naţionale a Ordinului Asistenţilor Medicali Generalişti, Moaşelor şi Asistenţilor Medicali din România nr. 2 / 9 iulie 2009, cu modificările și completările ulterioare;</w:t>
      </w:r>
    </w:p>
    <w:p w:rsidR="00CC08C1" w:rsidRDefault="00CC08C1" w:rsidP="00B27284">
      <w:pPr>
        <w:jc w:val="both"/>
      </w:pPr>
      <w:r>
        <w:t>8)</w:t>
      </w:r>
      <w:r>
        <w:tab/>
        <w:t>Ordinul ministrului sănătăţii nr. 1142/ 03 octombrie 2013 privind aprobarea procedurilor de practică pentru asistenți medicali generaliști, Capitolele 11.1, 11.2, 11.3, 11.5, 14.7, 14.8, 14.9, 14.10, 14.11, 15.6, 21.1, 21.2, 21.3, 2</w:t>
      </w:r>
      <w:r w:rsidR="0013510C">
        <w:t>2</w:t>
      </w:r>
      <w:r w:rsidRPr="00CC08C1">
        <w:t>.5. 22.6, 23.1 (litera b, c, d, e), 23.2, 23.3, 23.6, 24</w:t>
      </w:r>
    </w:p>
    <w:p w:rsidR="0013510C" w:rsidRDefault="0013510C" w:rsidP="00B27284">
      <w:pPr>
        <w:jc w:val="both"/>
      </w:pPr>
      <w:r>
        <w:t>9)</w:t>
      </w:r>
      <w:r>
        <w:tab/>
        <w:t>Ordonanța de ugență a Guvernului nr. 18/01.03.2017 privind asistenţa medicală comunitară aprobată prin Legea nr.180/2017, cu modificările şi completările ulterioare;</w:t>
      </w:r>
    </w:p>
    <w:p w:rsidR="0013510C" w:rsidRDefault="0013510C" w:rsidP="00B27284">
      <w:pPr>
        <w:jc w:val="both"/>
      </w:pPr>
      <w:r>
        <w:t>10)</w:t>
      </w:r>
      <w:r>
        <w:tab/>
        <w:t>Hotărârea  Guvernului nr. 324/2019 pentru aprobarea Normelor metodologice privind organizarea, funcţionarea şi finanţarea activităţii de asistenţă medicală comunitară;</w:t>
      </w:r>
    </w:p>
    <w:p w:rsidR="0013510C" w:rsidRDefault="0013510C" w:rsidP="00B27284">
      <w:pPr>
        <w:jc w:val="both"/>
      </w:pPr>
      <w:r>
        <w:t>11)</w:t>
      </w:r>
      <w:r>
        <w:tab/>
        <w:t>Ordinul ministrului sănătății nr. 2931/2021 privind aprobarea Manualului centrelor comunitare integrate;</w:t>
      </w:r>
    </w:p>
    <w:p w:rsidR="0013510C" w:rsidRDefault="0013510C" w:rsidP="00B27284">
      <w:pPr>
        <w:jc w:val="both"/>
      </w:pPr>
      <w:r>
        <w:t>12)</w:t>
      </w:r>
      <w:r>
        <w:tab/>
        <w:t>Ordinul ministrului sănătăţii și al ministrului dezvoltării, lucrărilor publice și administrației nr. 1.282/728/2023 privind aprobarea Modelului de protocol-cadru de colaborare între unitatea/subdiviziunea administrativ-teritorială și cabinetele de medicină de familie care deservesc populația;</w:t>
      </w:r>
    </w:p>
    <w:p w:rsidR="0013510C" w:rsidRDefault="0013510C" w:rsidP="00B27284">
      <w:pPr>
        <w:jc w:val="both"/>
      </w:pPr>
      <w:r>
        <w:t>13)</w:t>
      </w:r>
      <w:r>
        <w:tab/>
        <w:t>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w:t>
      </w:r>
    </w:p>
    <w:p w:rsidR="0013510C" w:rsidRDefault="0013510C" w:rsidP="00B27284">
      <w:pPr>
        <w:jc w:val="both"/>
      </w:pPr>
      <w:r>
        <w:t>14)</w:t>
      </w:r>
      <w:r>
        <w:tab/>
        <w:t>Ghid metodologic privind furnizarea serviciilor de asistență medicală comunitară de către asistentul medical comunitar, aprobat prin Ordinul ministrului sănătății nr. 740/2024.</w:t>
      </w:r>
    </w:p>
    <w:p w:rsidR="00B27284" w:rsidRPr="00036F19" w:rsidRDefault="00B27284" w:rsidP="00B27284">
      <w:pPr>
        <w:jc w:val="both"/>
        <w:rPr>
          <w:color w:val="FF0000"/>
        </w:rPr>
      </w:pPr>
      <w:r w:rsidRPr="00036F19">
        <w:rPr>
          <w:color w:val="FF0000"/>
        </w:rPr>
        <w:t xml:space="preserve">15 ) OUG nr. 57/2019 , Codul administrativ  , partea VI  ,  Titlul I , principii aplicabile  conduitei profesionale a functionarilor publici si a personalului contractual in administratia  publica  </w:t>
      </w:r>
    </w:p>
    <w:p w:rsidR="00B27284" w:rsidRPr="00036F19" w:rsidRDefault="00036F19" w:rsidP="00B27284">
      <w:pPr>
        <w:jc w:val="both"/>
        <w:rPr>
          <w:color w:val="FF0000"/>
        </w:rPr>
      </w:pPr>
      <w:r w:rsidRPr="00036F19">
        <w:rPr>
          <w:color w:val="FF0000"/>
        </w:rPr>
        <w:t>16) L</w:t>
      </w:r>
      <w:r w:rsidR="00B27284" w:rsidRPr="00036F19">
        <w:rPr>
          <w:color w:val="FF0000"/>
        </w:rPr>
        <w:t xml:space="preserve">egea nr. 53/2003 , republicata , </w:t>
      </w:r>
      <w:r w:rsidRPr="00036F19">
        <w:rPr>
          <w:color w:val="FF0000"/>
        </w:rPr>
        <w:t xml:space="preserve"> cu modificarile si completarile ulterioare – Codul muncii </w:t>
      </w:r>
    </w:p>
    <w:sectPr w:rsidR="00B27284" w:rsidRPr="00036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866"/>
    <w:multiLevelType w:val="hybridMultilevel"/>
    <w:tmpl w:val="91A87986"/>
    <w:lvl w:ilvl="0" w:tplc="7402F97C">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F7878BC"/>
    <w:multiLevelType w:val="hybridMultilevel"/>
    <w:tmpl w:val="1250C5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26"/>
    <w:rsid w:val="00002EB9"/>
    <w:rsid w:val="00036F19"/>
    <w:rsid w:val="0013510C"/>
    <w:rsid w:val="001B3742"/>
    <w:rsid w:val="002B75E0"/>
    <w:rsid w:val="003F0A82"/>
    <w:rsid w:val="00427165"/>
    <w:rsid w:val="00430F4A"/>
    <w:rsid w:val="00495C26"/>
    <w:rsid w:val="006232DE"/>
    <w:rsid w:val="007C0890"/>
    <w:rsid w:val="00853EE7"/>
    <w:rsid w:val="0096468C"/>
    <w:rsid w:val="009D4303"/>
    <w:rsid w:val="00A15F34"/>
    <w:rsid w:val="00B27284"/>
    <w:rsid w:val="00B64289"/>
    <w:rsid w:val="00BC2027"/>
    <w:rsid w:val="00C06F3E"/>
    <w:rsid w:val="00CC08C1"/>
    <w:rsid w:val="00DE4E6D"/>
    <w:rsid w:val="00EF7890"/>
    <w:rsid w:val="00FA60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4A06"/>
  <w15:chartTrackingRefBased/>
  <w15:docId w15:val="{D94CB115-0C54-419C-B916-37ADCF09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5E0"/>
    <w:rPr>
      <w:color w:val="0563C1" w:themeColor="hyperlink"/>
      <w:u w:val="single"/>
    </w:rPr>
  </w:style>
  <w:style w:type="paragraph" w:styleId="ListParagraph">
    <w:name w:val="List Paragraph"/>
    <w:basedOn w:val="Normal"/>
    <w:uiPriority w:val="34"/>
    <w:qFormat/>
    <w:rsid w:val="00EF7890"/>
    <w:pPr>
      <w:ind w:left="720"/>
      <w:contextualSpacing/>
    </w:pPr>
  </w:style>
  <w:style w:type="table" w:styleId="TableGrid">
    <w:name w:val="Table Grid"/>
    <w:basedOn w:val="TableNormal"/>
    <w:uiPriority w:val="39"/>
    <w:rsid w:val="00CC08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biceniprimaria@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2931</Words>
  <Characters>17003</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Utilizator Windows</cp:lastModifiedBy>
  <cp:revision>4</cp:revision>
  <dcterms:created xsi:type="dcterms:W3CDTF">2026-07-10T06:06:00Z</dcterms:created>
  <dcterms:modified xsi:type="dcterms:W3CDTF">2026-07-10T07:51:00Z</dcterms:modified>
</cp:coreProperties>
</file>